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r:href="rId5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340pt;z-index:251657216;mso-wrap-distance-left:9.05pt;mso-wrap-distance-right:9.05pt" stroked="f">
            <v:fill opacity="0" color2="black"/>
            <v:textbox inset="0,0,0,0">
              <w:txbxContent>
                <w:p w:rsidR="00B915A4" w:rsidRDefault="00B703C1" w:rsidP="00B703C1">
                  <w:pPr>
                    <w:rPr>
                      <w:sz w:val="32"/>
                      <w:szCs w:val="32"/>
                    </w:rPr>
                  </w:pPr>
                  <w:r w:rsidRPr="00B703C1">
                    <w:rPr>
                      <w:color w:val="FF0000"/>
                      <w:sz w:val="32"/>
                      <w:szCs w:val="32"/>
                    </w:rPr>
                    <w:fldChar w:fldCharType="begin"/>
                  </w:r>
                  <w:r w:rsidRPr="00B703C1">
                    <w:rPr>
                      <w:color w:val="FF0000"/>
                      <w:sz w:val="32"/>
                      <w:szCs w:val="32"/>
                    </w:rPr>
                    <w:instrText xml:space="preserve"> HYPERLINK "http://www.amazon.it/Cuore-primitivo-Andrea-De-Carlo/dp/8845277402/ref=sr_1_sc_1?ie=UTF8&amp;qid=1412679467&amp;sr=8-1-spell&amp;keywords=DECARLO+-+CUORE+PRIMITIVO" </w:instrText>
                  </w:r>
                  <w:r w:rsidRPr="00B703C1">
                    <w:rPr>
                      <w:color w:val="FF0000"/>
                      <w:sz w:val="32"/>
                      <w:szCs w:val="32"/>
                    </w:rPr>
                  </w:r>
                  <w:r w:rsidRPr="00B703C1">
                    <w:rPr>
                      <w:color w:val="FF0000"/>
                      <w:sz w:val="32"/>
                      <w:szCs w:val="32"/>
                    </w:rPr>
                    <w:fldChar w:fldCharType="separate"/>
                  </w:r>
                  <w:r w:rsidRPr="00B703C1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>Cuore Primitivo – Andrea De Carlo</w:t>
                  </w:r>
                  <w:r w:rsidRPr="00B703C1">
                    <w:rPr>
                      <w:color w:val="FF0000"/>
                      <w:sz w:val="32"/>
                      <w:szCs w:val="32"/>
                    </w:rPr>
                    <w:fldChar w:fldCharType="end"/>
                  </w:r>
                  <w:r w:rsidRPr="00B703C1">
                    <w:rPr>
                      <w:color w:val="FF0000"/>
                      <w:sz w:val="32"/>
                      <w:szCs w:val="32"/>
                    </w:rPr>
                    <w:t xml:space="preserve"> </w:t>
                  </w:r>
                  <w:r w:rsidRPr="00B703C1">
                    <w:rPr>
                      <w:color w:val="FF0000"/>
                      <w:sz w:val="32"/>
                      <w:szCs w:val="32"/>
                    </w:rPr>
                    <w:br/>
                    <w:t>LIBRI – EUR 15,30</w:t>
                  </w:r>
                  <w:r>
                    <w:rPr>
                      <w:color w:val="FF0000"/>
                      <w:sz w:val="36"/>
                      <w:szCs w:val="36"/>
                    </w:rPr>
                    <w:br/>
                  </w:r>
                  <w:r w:rsidRPr="00B703C1">
                    <w:rPr>
                      <w:color w:val="333333"/>
                      <w:sz w:val="21"/>
                      <w:szCs w:val="21"/>
                    </w:rPr>
                    <w:t xml:space="preserve">Mara </w:t>
                  </w:r>
                  <w:proofErr w:type="spellStart"/>
                  <w:r w:rsidRPr="00B703C1">
                    <w:rPr>
                      <w:color w:val="333333"/>
                      <w:sz w:val="21"/>
                      <w:szCs w:val="21"/>
                    </w:rPr>
                    <w:t>Abbiati</w:t>
                  </w:r>
                  <w:proofErr w:type="spellEnd"/>
                  <w:r w:rsidRPr="00B703C1">
                    <w:rPr>
                      <w:color w:val="333333"/>
                      <w:sz w:val="21"/>
                      <w:szCs w:val="21"/>
                    </w:rPr>
                    <w:t xml:space="preserve">, scultrice di grandi gatti in pietra, e suo marito Craig </w:t>
                  </w:r>
                  <w:proofErr w:type="spellStart"/>
                  <w:r w:rsidRPr="00B703C1">
                    <w:rPr>
                      <w:color w:val="333333"/>
                      <w:sz w:val="21"/>
                      <w:szCs w:val="21"/>
                    </w:rPr>
                    <w:t>Nolan</w:t>
                  </w:r>
                  <w:proofErr w:type="spellEnd"/>
                  <w:r w:rsidRPr="00B703C1">
                    <w:rPr>
                      <w:color w:val="333333"/>
                      <w:sz w:val="21"/>
                      <w:szCs w:val="21"/>
                    </w:rPr>
                    <w:t xml:space="preserve">, famoso antropologo inglese, hanno una piccola casa di vacanza vicino a </w:t>
                  </w:r>
                  <w:proofErr w:type="spellStart"/>
                  <w:r w:rsidRPr="00B703C1">
                    <w:rPr>
                      <w:color w:val="333333"/>
                      <w:sz w:val="21"/>
                      <w:szCs w:val="21"/>
                    </w:rPr>
                    <w:t>Canciale</w:t>
                  </w:r>
                  <w:proofErr w:type="spellEnd"/>
                  <w:r w:rsidRPr="00B703C1">
                    <w:rPr>
                      <w:color w:val="333333"/>
                      <w:sz w:val="21"/>
                      <w:szCs w:val="21"/>
                    </w:rPr>
                    <w:t xml:space="preserve">, paesino ligure arrampicato tra il mare e l'Appennino. Un mattino d'estate Craig sale sul tetto per controllare da dove sia entrata la pioggia di un temporale estivo, e ci cade attraverso, quasi spezzandosi una gamba. Alla disperata ricerca di qualcuno che gli aggiusti la casa, vengono in contatto con Ivo </w:t>
                  </w:r>
                  <w:proofErr w:type="spellStart"/>
                  <w:r w:rsidRPr="00B703C1">
                    <w:rPr>
                      <w:color w:val="333333"/>
                      <w:sz w:val="21"/>
                      <w:szCs w:val="21"/>
                    </w:rPr>
                    <w:t>Zanovelli</w:t>
                  </w:r>
                  <w:proofErr w:type="spellEnd"/>
                  <w:r w:rsidRPr="00B703C1">
                    <w:rPr>
                      <w:color w:val="333333"/>
                      <w:sz w:val="21"/>
                      <w:szCs w:val="21"/>
                    </w:rPr>
                    <w:t>, un costruttore con molte ombre nella vita. Nel corso di pochi giorni di un luglio incandescente l'equilibrio già precario di ognuno dei tre si rompe, e fa emergere con violenza dubbi, contraddizioni, desideri fino a quel momento dormienti. In "Cuore primitivo", il suo diciottesimo romanzo, Andrea De Carlo utilizza le tecniche di spostamento della prospettiva sviluppate in "Giro di vento", "</w:t>
                  </w:r>
                  <w:proofErr w:type="spellStart"/>
                  <w:r w:rsidRPr="00B703C1">
                    <w:rPr>
                      <w:color w:val="333333"/>
                      <w:sz w:val="21"/>
                      <w:szCs w:val="21"/>
                    </w:rPr>
                    <w:t>Leielui</w:t>
                  </w:r>
                  <w:proofErr w:type="spellEnd"/>
                  <w:r w:rsidRPr="00B703C1">
                    <w:rPr>
                      <w:color w:val="333333"/>
                      <w:sz w:val="21"/>
                      <w:szCs w:val="21"/>
                    </w:rPr>
                    <w:t xml:space="preserve">" e "Villa </w:t>
                  </w:r>
                  <w:proofErr w:type="spellStart"/>
                  <w:r w:rsidRPr="00B703C1">
                    <w:rPr>
                      <w:color w:val="333333"/>
                      <w:sz w:val="21"/>
                      <w:szCs w:val="21"/>
                    </w:rPr>
                    <w:t>Metaphora</w:t>
                  </w:r>
                  <w:proofErr w:type="spellEnd"/>
                  <w:r w:rsidRPr="00B703C1">
                    <w:rPr>
                      <w:color w:val="333333"/>
                      <w:sz w:val="21"/>
                      <w:szCs w:val="21"/>
                    </w:rPr>
                    <w:t>, per raccontare a capitoli alterni le ragioni dei tre protagonisti in tutta la loro complessa, incontrollabile verità.</w:t>
                  </w: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2603D7"/>
    <w:rsid w:val="00470720"/>
    <w:rsid w:val="005A19BE"/>
    <w:rsid w:val="00B703C1"/>
    <w:rsid w:val="00B915A4"/>
    <w:rsid w:val="00C7343A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B703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Lavori%20HD:AMAZON:NATALE%202014:CARTOLINE:Imp.CartolinaA4LR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2014-10-07T11:00:00Z</dcterms:created>
  <dcterms:modified xsi:type="dcterms:W3CDTF">2014-10-07T11:00:00Z</dcterms:modified>
</cp:coreProperties>
</file>